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Civil Rights Review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goal of the Civil Rights Act of 1964?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minority groups begin to participate more in politics in the 60s?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goal of the 24th Amendment?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ideas did Martin Luther King appeal to in his speeches?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Civil Disobedience? Give an example.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Black Panthers differ from the Southern Christian Leadership Conference?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Southern Manifesto demonstrate the difference between State and Federal government?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goal of the Voting Rights Act of 1965?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Thurgood Marshall try and achieve greater equality?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goal of the Freedom Riders?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importance of the Brown v Board of Education Decision?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Malcolm X and Martin Luther King Jr. differ in their approach to gaining social equality?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